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В летне-осенний период обычно регистрируется подъем заболеваемости энтеровирусными инфекциями. Однако их повсеместное распространение, аналогичная ежегодная ситуация не позволяют в настоящий момент говорить об эпидемии.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Энтеровирусная инфекция встречается во всех возрастных группах, но чаще болеют дети раннего возраста. Заболеваемость значительно снижается после первого десятилетия жизни.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Летальный исход вследствие инфекции является редкостью (конкретных описаний случаев смерти от данной инфекции не обнаружено). У новорожденных и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иммунокомпрометированных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лиц имеется наибольший риск развития осложнений, вторичных по отношению ко всем энтеровирусным инфекциям.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Основные механизмы передачи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энтеровирусов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— фекально-оральный (посредством загрязненных рук и предметов) и воздушно-капельный. Возможно заражение водным и пищевым путем, а также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транс­плацентарная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передача инфекции.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Инкубационный период при энтеровирусной инфекции продолжается от 2 до 14 (в среднем 7) суток. После заражения вирусы обнаруживаются в верхних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дыха­тельных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путях до 3 недель, в желудочно-кишечном тракте — до 8 недель. На протяжении этого периода инфицированные могут выделять их в окружающую среду. Дети наиболее заразны в конце инкубационного периода и в начале заболевания.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370E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распро­странены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повсеместно. Риск заражения выше в любых местах отдыха или скученности людей, независимо от страны пребывания. В тропическом климате заболеваемость круглогодичная, в отличие от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умеренного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, где прослеживается сезонность заболеваемости энтеровирусными инфекциями — летом и осенью. Ежегодно в летне-осенний период регистрируется подъем заболеваемости энтеровирусными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инфекци­ями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>. Так, например, по данным Центра по контролю и профилактике заболеваний США (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, CDC), ежегодно в стране регистрируется около 10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случаев энтеровирусных инфекций.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Вирусы первоначально реплицируются в клетках верхних дыхательных путей и дистальном отделе тонкой кишки, в подслизистой и лимфатической ткани. Затем они с кровотоком (первичная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виремия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распространя­ются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по тканям и органам. Поражение органов-мишеней происходит после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вторичной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виремии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>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lastRenderedPageBreak/>
        <w:t xml:space="preserve">Во время болезни образуются специфические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класса M, циркулирующие в кровотоке до 6 месяцев, и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, сохраняющиеся на всю жизнь. Типоспецифические нейтрализующие антитела обеспечивают пожизненный иммунитет только к соответствующему серотипу вируса. Специфические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, содержащиеся в грудном молоке, защищают от энтеровирусных инфекций детей,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находя­щихся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на естественном вскармливании.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Клинические проявления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370E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вызывают заболевания с различной симптоматикой, однако наиболее частыми (более 90 % случаев) являются энтеровирусная лихорадка, вирусная пузырчатка полости рта и конечностей,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герпангина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>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Энтеровирусная лихорадка («летний грипп»)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Это самая частая клиническая форма энтеровирусной инфекции.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Энтеровирусная экзантема. Кожные проявления характеризуются болезненными везикулярными элементами на дорсальных поверхностях кистей и стоп, часто распространяются также на ладони и подошвы, иногда элементы появляются на ногах, ягодицах, предплечьях. В отличие от ветряной оспы, элементы редко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зудят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>. Обычно лихорадка купируется в течение 1–3 суток, высыпания проходят в течение 7–10 суток.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крайне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, заболевают практически 100 % детей раннего возраста. Подавляющее большинство случаев синдрома рот–кисть–стопа протекает легко. Беспокойство могут вызвать болезненные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афтозные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элементы сыпи во рту, затрудняющие прием пищи и жидкости, что может привести к обезвоживанию. Тяжелое течение болезни — редкость, может быть связано с появлением многочисленных буллезных элементов, возможно отслоение ногтей.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370E">
        <w:rPr>
          <w:rFonts w:ascii="Times New Roman" w:hAnsi="Times New Roman" w:cs="Times New Roman"/>
          <w:sz w:val="24"/>
          <w:szCs w:val="24"/>
        </w:rPr>
        <w:t>Герпангина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(NB!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Не имеет отношения к вирусу герпеса!)</w:t>
      </w:r>
      <w:proofErr w:type="gramEnd"/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Заболевание характеризуется повышением температуры тела до фебрильных значений, болью в горле, за счет чего возникает дисфагия, и энантемой на слизистой оболочке полости рта. Высыпания локализуются на передних нёбных дужках, маленьком язычке, мягком нёбе и представлены папулезно-везикулярными элементами серовато-белого цвета с гиперемированными </w:t>
      </w:r>
      <w:r w:rsidRPr="0045370E">
        <w:rPr>
          <w:rFonts w:ascii="Times New Roman" w:hAnsi="Times New Roman" w:cs="Times New Roman"/>
          <w:sz w:val="24"/>
          <w:szCs w:val="24"/>
        </w:rPr>
        <w:lastRenderedPageBreak/>
        <w:t xml:space="preserve">очертаниями. Вскрываются с образованием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болезнен­ных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эрозий. Чаще высыпания купируются в течение 7–10 суток, но иногда могут сохраняться и несколько недель.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Острый геморрагический конъюнктивит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Заболевание начинается с острой боли в области глаза, снижения четкости зрения, появления отделяемого из глаз, может присутствовать светобоязнь. При осмотре обнаруживают выраженный отек конъюнктивы,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субконъюнктивальные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кровоизлияния. Из остальных симптомов могут наблюдаться лихорадка, головная боль. Болезнь спонтанно разрешается в течение 7 суток. Осложнения в виде кератита, двигательного паралича редки. Болезнь крайне заразна.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Эпидемическая миалгия (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плевродиния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борнхольмская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болезнь)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Начинается остро, с лихорадки до 39–40 °C,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в пер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>­вые часы болезни возникают приступы резких схваткообразных болей в верхней части живота (более характерно для детей), боли в груди (чаще у взрослых). Длительность приступа составляет 15–30 минут, боль­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ной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принимает вынужденное положение, отмечается тахикардия. Эти боли симулируют плеврит, перитонит.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Менингит, энцефалит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370E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вызывают большинство серозных менингитов у детей и молодых людей, этиологию которых удается установить. Менингит развивается остро, с такими симптомами, как фебрильная лихорадка, фото­фобия, головная боль, рвота, тошнота. При осмотре: ригидность затылочных мышц, положительные симптомы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Кернига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Брудзинского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. Очаговая неврологическая симптоматика отсутствует. В некоторых случаях симптомы менингита появляются в поздние сроки болезни. В спинно-мозговой жидкости всегда обнаруживается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лей­коцитоз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: в начале болезни — нередко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нейтрофильный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, который в дальнейшем меняется на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лимфоцитарный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>. Концентрация глюкозы находится в пределах нормы, белка — или в пределах нормы, или незначительно повышена. В большинстве случаев исход энтеровирусного менингита благоприятный, неврологических отклонений в дальнейшем нет.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Гораздо реже возникает энтеровирусный энцефалит. При этом у больных нарастает сонливость, появляются дезориентация, неврологический дефицит (например, моторный, сенсорный, речевой), иногда судороги. Прогноз в большинстве случаев также благоприятный.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lastRenderedPageBreak/>
        <w:t>Диагностика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В клинической практике дополнительных исследований для подтверждения энтеровирусной инфекции, как правило, не требуется. Диагноз основан на характерной клинической картине. Нерационально выделение вируса в мазках из зева, носоглотки и кала в связи с вероятностью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вирусоносительства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. Диагноз подтверждается при обнаружении вируса в крови,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спинно-мозговой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или плевральной жидкости, тканях. Используют метод полимеразной цепной реакции. Его чувствительность достигает 95 %, специфичность — до 100 %. Серологические методы в клинической практике не используют ввиду наличия множества серотипов с отсутствием общего антигена.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Дополнительные исследования необходимы при развитии осложнений. По показаниям выполняется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люмбальная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 xml:space="preserve"> пункция с исследованием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спинно-мозговой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жидкости, компьютерная томография головного мозга для исключения кровоизлияний, электроэнцефалограмма (при менингите, энцефалите), ЭКГ, УЗИ сердца (при мио- и перикардите).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Лечение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В подавляющем большинстве случаев энтеровирусные инфекции переносятся легко и лечения не требуют. Специфической противовирусной терапии при данной инфекции не существует. Антибактериальные препараты не показаны (могут быть применены только при развитии бактериальных осложнений). Лечение симптоматическое.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>Профилактика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Как и при других вирусных инфекциях, единственной мерой профилактики заболеваний, вызванных вирусами </w:t>
      </w:r>
      <w:proofErr w:type="spellStart"/>
      <w:r w:rsidRPr="0045370E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Pr="0045370E">
        <w:rPr>
          <w:rFonts w:ascii="Times New Roman" w:hAnsi="Times New Roman" w:cs="Times New Roman"/>
          <w:sz w:val="24"/>
          <w:szCs w:val="24"/>
        </w:rPr>
        <w:t>, является предотвращение попадания их в организм через кожный покров и слизистые оболочки. Для этого необходимо применять несколько правил, полезных для предотвращения любых инфекций: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соблюдать общие правила личной гигиены: мытье рук с мылом перед едой, после гигиенических мероприятий, после возвращения с прогулки, из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обще­ственных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 xml:space="preserve"> мест;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    употреблять только чистую питьевую воду;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lastRenderedPageBreak/>
        <w:t xml:space="preserve">    тщательно мыть кипяченой водой фрукты, овощи, ягоды;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    следить за свежестью употребляемых продуктов, сроками и условиями их хранения;</w:t>
      </w:r>
    </w:p>
    <w:p w:rsidR="0045370E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601B" w:rsidRPr="0045370E" w:rsidRDefault="0045370E" w:rsidP="004537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370E">
        <w:rPr>
          <w:rFonts w:ascii="Times New Roman" w:hAnsi="Times New Roman" w:cs="Times New Roman"/>
          <w:sz w:val="24"/>
          <w:szCs w:val="24"/>
        </w:rPr>
        <w:t xml:space="preserve">    в период подъема заболеваемости избегать посещения мест массового скопления людей, контакта с </w:t>
      </w:r>
      <w:proofErr w:type="gramStart"/>
      <w:r w:rsidRPr="0045370E">
        <w:rPr>
          <w:rFonts w:ascii="Times New Roman" w:hAnsi="Times New Roman" w:cs="Times New Roman"/>
          <w:sz w:val="24"/>
          <w:szCs w:val="24"/>
        </w:rPr>
        <w:t>заболевшими</w:t>
      </w:r>
      <w:proofErr w:type="gramEnd"/>
      <w:r w:rsidRPr="0045370E">
        <w:rPr>
          <w:rFonts w:ascii="Times New Roman" w:hAnsi="Times New Roman" w:cs="Times New Roman"/>
          <w:sz w:val="24"/>
          <w:szCs w:val="24"/>
        </w:rPr>
        <w:t>.</w:t>
      </w:r>
    </w:p>
    <w:sectPr w:rsidR="00A4601B" w:rsidRPr="0045370E" w:rsidSect="004537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0E"/>
    <w:rsid w:val="0045370E"/>
    <w:rsid w:val="00A4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ДГБ</dc:creator>
  <cp:lastModifiedBy>Администратор ДГБ</cp:lastModifiedBy>
  <cp:revision>1</cp:revision>
  <dcterms:created xsi:type="dcterms:W3CDTF">2022-07-11T08:34:00Z</dcterms:created>
  <dcterms:modified xsi:type="dcterms:W3CDTF">2022-07-11T08:36:00Z</dcterms:modified>
</cp:coreProperties>
</file>